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9D9" w14:textId="575457C5" w:rsidR="00EF333B" w:rsidRPr="00C2421B" w:rsidRDefault="00EF333B" w:rsidP="003006EF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C2421B">
        <w:rPr>
          <w:rFonts w:ascii="Times New Roman" w:hAnsi="Times New Roman" w:cs="Times New Roman"/>
          <w:bCs/>
          <w:sz w:val="20"/>
          <w:szCs w:val="20"/>
        </w:rPr>
        <w:t xml:space="preserve">Załącznik nr 1 do zapytania ofertowego z </w:t>
      </w:r>
      <w:r w:rsidR="00C2421B" w:rsidRPr="00C2421B">
        <w:rPr>
          <w:rFonts w:ascii="Times New Roman" w:hAnsi="Times New Roman" w:cs="Times New Roman"/>
          <w:bCs/>
          <w:sz w:val="20"/>
          <w:szCs w:val="20"/>
        </w:rPr>
        <w:t>dnia</w:t>
      </w:r>
      <w:r w:rsidR="00505A4F">
        <w:rPr>
          <w:rFonts w:ascii="Times New Roman" w:hAnsi="Times New Roman" w:cs="Times New Roman"/>
          <w:bCs/>
          <w:sz w:val="20"/>
          <w:szCs w:val="20"/>
        </w:rPr>
        <w:t xml:space="preserve"> 03.02.</w:t>
      </w:r>
      <w:r w:rsidR="00C2421B" w:rsidRPr="00C2421B">
        <w:rPr>
          <w:rFonts w:ascii="Times New Roman" w:hAnsi="Times New Roman" w:cs="Times New Roman"/>
          <w:bCs/>
          <w:sz w:val="20"/>
          <w:szCs w:val="20"/>
        </w:rPr>
        <w:t>2026r. kurs- trening kontrolowania złości i agresji dla nauczycieli, kurs dla nauczycieli- techniki motywacyjne uczniów, kurs TUS dla nauczycieli- trening umiejętności społecznych</w:t>
      </w:r>
      <w:r w:rsidR="006D3090" w:rsidRPr="00C2421B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3434DCFA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8F125" w14:textId="77777777" w:rsidR="002B1B6B" w:rsidRDefault="002B1B6B" w:rsidP="00B66BE6">
      <w:pPr>
        <w:spacing w:after="0" w:line="240" w:lineRule="auto"/>
      </w:pPr>
      <w:r>
        <w:separator/>
      </w:r>
    </w:p>
  </w:endnote>
  <w:endnote w:type="continuationSeparator" w:id="0">
    <w:p w14:paraId="3EB6AF84" w14:textId="77777777" w:rsidR="002B1B6B" w:rsidRDefault="002B1B6B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8BCC" w14:textId="77777777" w:rsidR="002B1B6B" w:rsidRDefault="002B1B6B" w:rsidP="00B66BE6">
      <w:pPr>
        <w:spacing w:after="0" w:line="240" w:lineRule="auto"/>
      </w:pPr>
      <w:r>
        <w:separator/>
      </w:r>
    </w:p>
  </w:footnote>
  <w:footnote w:type="continuationSeparator" w:id="0">
    <w:p w14:paraId="3CC0C7B9" w14:textId="77777777" w:rsidR="002B1B6B" w:rsidRDefault="002B1B6B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972B2"/>
    <w:rsid w:val="00124BC0"/>
    <w:rsid w:val="001539BE"/>
    <w:rsid w:val="00181350"/>
    <w:rsid w:val="001C30B6"/>
    <w:rsid w:val="001E61A3"/>
    <w:rsid w:val="00237D64"/>
    <w:rsid w:val="002839F5"/>
    <w:rsid w:val="002B1B6B"/>
    <w:rsid w:val="002E317A"/>
    <w:rsid w:val="003006EF"/>
    <w:rsid w:val="003269D9"/>
    <w:rsid w:val="00357A99"/>
    <w:rsid w:val="00420F3A"/>
    <w:rsid w:val="0045547F"/>
    <w:rsid w:val="0045582E"/>
    <w:rsid w:val="00484875"/>
    <w:rsid w:val="00485385"/>
    <w:rsid w:val="00505A4F"/>
    <w:rsid w:val="00513CF3"/>
    <w:rsid w:val="00542EDA"/>
    <w:rsid w:val="005D15BB"/>
    <w:rsid w:val="005D2921"/>
    <w:rsid w:val="00614FA1"/>
    <w:rsid w:val="00617FDB"/>
    <w:rsid w:val="0066301D"/>
    <w:rsid w:val="00684F6E"/>
    <w:rsid w:val="00685B2C"/>
    <w:rsid w:val="006A16EB"/>
    <w:rsid w:val="006D3090"/>
    <w:rsid w:val="00707C5E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C5612"/>
    <w:rsid w:val="008D4272"/>
    <w:rsid w:val="008D60C4"/>
    <w:rsid w:val="00921D08"/>
    <w:rsid w:val="009D5E69"/>
    <w:rsid w:val="00A3043D"/>
    <w:rsid w:val="00A85F0D"/>
    <w:rsid w:val="00A96A25"/>
    <w:rsid w:val="00AA058D"/>
    <w:rsid w:val="00B17FDD"/>
    <w:rsid w:val="00B66BE6"/>
    <w:rsid w:val="00B840CA"/>
    <w:rsid w:val="00BB73DD"/>
    <w:rsid w:val="00C2421B"/>
    <w:rsid w:val="00C658D7"/>
    <w:rsid w:val="00C743C4"/>
    <w:rsid w:val="00D01254"/>
    <w:rsid w:val="00D07400"/>
    <w:rsid w:val="00D21844"/>
    <w:rsid w:val="00D30592"/>
    <w:rsid w:val="00D33859"/>
    <w:rsid w:val="00E21D7D"/>
    <w:rsid w:val="00E25F3C"/>
    <w:rsid w:val="00E95C18"/>
    <w:rsid w:val="00EA14DF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31</cp:revision>
  <cp:lastPrinted>2020-11-13T09:45:00Z</cp:lastPrinted>
  <dcterms:created xsi:type="dcterms:W3CDTF">2020-09-30T13:01:00Z</dcterms:created>
  <dcterms:modified xsi:type="dcterms:W3CDTF">2026-02-03T11:13:00Z</dcterms:modified>
</cp:coreProperties>
</file>